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09BD2" w14:textId="77777777" w:rsidR="00CB0F94" w:rsidRPr="007D157D" w:rsidRDefault="00CB0F94" w:rsidP="00CB0F94">
      <w:pPr>
        <w:autoSpaceDE w:val="0"/>
        <w:autoSpaceDN w:val="0"/>
        <w:adjustRightInd w:val="0"/>
        <w:spacing w:line="480" w:lineRule="auto"/>
        <w:rPr>
          <w:rFonts w:cs="AdvOTc9a78d24.B"/>
          <w:b/>
          <w:kern w:val="0"/>
          <w:szCs w:val="24"/>
        </w:rPr>
      </w:pPr>
      <w:r w:rsidRPr="007D157D">
        <w:rPr>
          <w:rFonts w:cs="AdvOTc9a78d24.B"/>
          <w:b/>
          <w:kern w:val="0"/>
          <w:szCs w:val="24"/>
        </w:rPr>
        <w:t xml:space="preserve">Table </w:t>
      </w:r>
      <w:r>
        <w:rPr>
          <w:rFonts w:cs="AdvOTc9a78d24.B"/>
          <w:b/>
          <w:kern w:val="0"/>
          <w:szCs w:val="24"/>
        </w:rPr>
        <w:t>S</w:t>
      </w:r>
      <w:r w:rsidRPr="007D157D">
        <w:rPr>
          <w:rFonts w:cs="AdvOTc9a78d24.B"/>
          <w:b/>
          <w:kern w:val="0"/>
          <w:szCs w:val="24"/>
        </w:rPr>
        <w:t>1. Baseline characteristics and study populations of the included studies</w:t>
      </w:r>
    </w:p>
    <w:tbl>
      <w:tblPr>
        <w:tblStyle w:val="a7"/>
        <w:tblpPr w:leftFromText="180" w:rightFromText="180" w:vertAnchor="text" w:horzAnchor="margin" w:tblpY="193"/>
        <w:tblW w:w="486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1418"/>
        <w:gridCol w:w="1133"/>
        <w:gridCol w:w="1130"/>
        <w:gridCol w:w="1279"/>
        <w:gridCol w:w="3113"/>
      </w:tblGrid>
      <w:tr w:rsidR="00CB0F94" w:rsidRPr="007D157D" w14:paraId="7E4369FE" w14:textId="77777777" w:rsidTr="00205E53">
        <w:trPr>
          <w:trHeight w:val="699"/>
        </w:trPr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6948A" w14:textId="77777777" w:rsidR="00CB0F94" w:rsidRDefault="00CB0F94" w:rsidP="00205E53">
            <w:pPr>
              <w:autoSpaceDE w:val="0"/>
              <w:autoSpaceDN w:val="0"/>
              <w:adjustRightInd w:val="0"/>
              <w:textAlignment w:val="bottom"/>
              <w:rPr>
                <w:rFonts w:cs="AdvOTc9a78d24.B"/>
                <w:kern w:val="0"/>
                <w:szCs w:val="24"/>
              </w:rPr>
            </w:pPr>
            <w:bookmarkStart w:id="0" w:name="_Hlk522435230"/>
            <w:r w:rsidRPr="007D157D">
              <w:rPr>
                <w:rFonts w:cs="AdvOTc9a78d24.B"/>
                <w:kern w:val="0"/>
                <w:szCs w:val="24"/>
              </w:rPr>
              <w:t xml:space="preserve">Author </w:t>
            </w:r>
          </w:p>
          <w:p w14:paraId="0CCD5664" w14:textId="77777777" w:rsidR="00CB0F94" w:rsidRPr="007D157D" w:rsidRDefault="00CB0F94" w:rsidP="00205E53">
            <w:pPr>
              <w:autoSpaceDE w:val="0"/>
              <w:autoSpaceDN w:val="0"/>
              <w:adjustRightInd w:val="0"/>
              <w:textAlignment w:val="bottom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/>
                <w:kern w:val="0"/>
                <w:szCs w:val="24"/>
              </w:rPr>
              <w:t>(year)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7EF27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/>
                <w:kern w:val="0"/>
                <w:szCs w:val="24"/>
              </w:rPr>
              <w:t>Age, years</w:t>
            </w:r>
          </w:p>
          <w:p w14:paraId="601E872E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textAlignment w:val="bottom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(</w:t>
            </w:r>
            <w:r w:rsidRPr="007D157D">
              <w:rPr>
                <w:rFonts w:cs="AdvOTc9a78d24.B"/>
                <w:kern w:val="0"/>
                <w:szCs w:val="24"/>
              </w:rPr>
              <w:t>mean)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</w:tcPr>
          <w:p w14:paraId="0E34CBA7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S</w:t>
            </w:r>
            <w:r w:rsidRPr="007D157D">
              <w:rPr>
                <w:rFonts w:cs="AdvOTc9a78d24.B"/>
                <w:kern w:val="0"/>
                <w:szCs w:val="24"/>
              </w:rPr>
              <w:t>ex</w:t>
            </w:r>
          </w:p>
          <w:p w14:paraId="1A757447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textAlignment w:val="bottom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(</w:t>
            </w:r>
            <w:r w:rsidRPr="007D157D">
              <w:rPr>
                <w:rFonts w:cs="AdvOTc9a78d24.B"/>
                <w:kern w:val="0"/>
                <w:szCs w:val="24"/>
              </w:rPr>
              <w:t>male %)</w:t>
            </w:r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A7A85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textAlignment w:val="bottom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/>
                <w:kern w:val="0"/>
                <w:szCs w:val="24"/>
              </w:rPr>
              <w:t>Alcoholic</w:t>
            </w:r>
          </w:p>
          <w:p w14:paraId="723B1907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textAlignment w:val="bottom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/>
                <w:kern w:val="0"/>
                <w:szCs w:val="24"/>
              </w:rPr>
              <w:t>Cirrhosis (%)</w:t>
            </w:r>
          </w:p>
        </w:tc>
        <w:tc>
          <w:tcPr>
            <w:tcW w:w="1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C2424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C</w:t>
            </w:r>
            <w:r w:rsidRPr="007D157D">
              <w:rPr>
                <w:rFonts w:cs="AdvOTc9a78d24.B"/>
                <w:kern w:val="0"/>
                <w:szCs w:val="24"/>
              </w:rPr>
              <w:t>hild-Pugh class (%)</w:t>
            </w:r>
          </w:p>
        </w:tc>
      </w:tr>
      <w:tr w:rsidR="00CB0F94" w:rsidRPr="007D157D" w14:paraId="69A5D90D" w14:textId="77777777" w:rsidTr="00205E53">
        <w:tc>
          <w:tcPr>
            <w:tcW w:w="878" w:type="pct"/>
            <w:tcBorders>
              <w:top w:val="single" w:sz="4" w:space="0" w:color="auto"/>
            </w:tcBorders>
            <w:vAlign w:val="center"/>
          </w:tcPr>
          <w:p w14:paraId="7B462B35" w14:textId="77777777" w:rsidR="00CB0F94" w:rsidRPr="007D157D" w:rsidRDefault="00CB0F94" w:rsidP="00205E53">
            <w:pPr>
              <w:widowControl/>
            </w:pPr>
            <w:r w:rsidRPr="007D157D">
              <w:rPr>
                <w:rFonts w:hint="eastAsia"/>
              </w:rPr>
              <w:t>Sung</w:t>
            </w:r>
          </w:p>
          <w:p w14:paraId="4DF48CDC" w14:textId="77777777" w:rsidR="00CB0F94" w:rsidRPr="007D157D" w:rsidRDefault="00CB0F94" w:rsidP="00205E53">
            <w:pPr>
              <w:widowControl/>
            </w:pPr>
            <w:r w:rsidRPr="007D157D">
              <w:rPr>
                <w:rFonts w:hint="eastAsia"/>
              </w:rPr>
              <w:t>(1995)</w:t>
            </w:r>
          </w:p>
        </w:tc>
        <w:tc>
          <w:tcPr>
            <w:tcW w:w="702" w:type="pct"/>
            <w:tcBorders>
              <w:top w:val="single" w:sz="4" w:space="0" w:color="auto"/>
            </w:tcBorders>
          </w:tcPr>
          <w:p w14:paraId="39CCB076" w14:textId="77777777" w:rsidR="00CB0F94" w:rsidRPr="007D157D" w:rsidRDefault="00CB0F94" w:rsidP="00205E53">
            <w:pPr>
              <w:widowControl/>
              <w:jc w:val="center"/>
            </w:pPr>
            <w:r w:rsidRPr="007D157D">
              <w:rPr>
                <w:rFonts w:cs="AdvOTc9a78d24.B" w:hint="eastAsia"/>
                <w:kern w:val="0"/>
                <w:szCs w:val="24"/>
              </w:rPr>
              <w:t>57</w:t>
            </w:r>
          </w:p>
        </w:tc>
        <w:tc>
          <w:tcPr>
            <w:tcW w:w="700" w:type="pct"/>
            <w:tcBorders>
              <w:top w:val="single" w:sz="4" w:space="0" w:color="auto"/>
            </w:tcBorders>
          </w:tcPr>
          <w:p w14:paraId="7C9A5EDA" w14:textId="77777777" w:rsidR="00CB0F94" w:rsidRPr="007D157D" w:rsidRDefault="00CB0F94" w:rsidP="00205E53">
            <w:pPr>
              <w:widowControl/>
              <w:jc w:val="center"/>
            </w:pPr>
            <w:r w:rsidRPr="007D157D">
              <w:rPr>
                <w:rFonts w:cs="AdvOTc9a78d24.B" w:hint="eastAsia"/>
                <w:kern w:val="0"/>
                <w:szCs w:val="24"/>
              </w:rPr>
              <w:t>81.9%</w:t>
            </w:r>
          </w:p>
        </w:tc>
        <w:tc>
          <w:tcPr>
            <w:tcW w:w="792" w:type="pct"/>
            <w:tcBorders>
              <w:top w:val="single" w:sz="4" w:space="0" w:color="auto"/>
            </w:tcBorders>
          </w:tcPr>
          <w:p w14:paraId="4935D60B" w14:textId="77777777" w:rsidR="00CB0F94" w:rsidRPr="007D157D" w:rsidRDefault="00CB0F94" w:rsidP="00205E53">
            <w:pPr>
              <w:widowControl/>
              <w:jc w:val="center"/>
            </w:pPr>
            <w:r w:rsidRPr="007D157D">
              <w:rPr>
                <w:rFonts w:hint="eastAsia"/>
              </w:rPr>
              <w:t>3</w:t>
            </w:r>
            <w:r w:rsidRPr="007D157D">
              <w:t>4%</w:t>
            </w:r>
          </w:p>
        </w:tc>
        <w:tc>
          <w:tcPr>
            <w:tcW w:w="1928" w:type="pct"/>
            <w:tcBorders>
              <w:top w:val="single" w:sz="4" w:space="0" w:color="auto"/>
            </w:tcBorders>
          </w:tcPr>
          <w:p w14:paraId="31613FC9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rFonts w:hint="eastAsia"/>
                <w:szCs w:val="24"/>
              </w:rPr>
              <w:t>C</w:t>
            </w:r>
            <w:r w:rsidRPr="007D157D">
              <w:rPr>
                <w:szCs w:val="24"/>
              </w:rPr>
              <w:t>hild A: 17%, B: 41.5%,</w:t>
            </w:r>
          </w:p>
          <w:p w14:paraId="7AD8C90C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szCs w:val="24"/>
              </w:rPr>
              <w:t>C: 31.5%</w:t>
            </w:r>
          </w:p>
        </w:tc>
      </w:tr>
      <w:tr w:rsidR="00CB0F94" w:rsidRPr="007D157D" w14:paraId="58B66AE2" w14:textId="77777777" w:rsidTr="00205E53">
        <w:tc>
          <w:tcPr>
            <w:tcW w:w="878" w:type="pct"/>
            <w:vAlign w:val="center"/>
          </w:tcPr>
          <w:p w14:paraId="1A84C621" w14:textId="77777777" w:rsidR="00CB0F94" w:rsidRPr="007D157D" w:rsidRDefault="00CB0F94" w:rsidP="00205E53">
            <w:pPr>
              <w:widowControl/>
            </w:pPr>
            <w:r w:rsidRPr="007D157D">
              <w:rPr>
                <w:rFonts w:hint="eastAsia"/>
              </w:rPr>
              <w:t>L</w:t>
            </w:r>
            <w:r w:rsidRPr="007D157D">
              <w:t xml:space="preserve">ee </w:t>
            </w:r>
          </w:p>
          <w:p w14:paraId="72B1A3DF" w14:textId="77777777" w:rsidR="00CB0F94" w:rsidRPr="007D157D" w:rsidRDefault="00CB0F94" w:rsidP="00205E53">
            <w:pPr>
              <w:widowControl/>
            </w:pPr>
            <w:r w:rsidRPr="007D157D">
              <w:rPr>
                <w:rFonts w:hint="eastAsia"/>
              </w:rPr>
              <w:t>(</w:t>
            </w:r>
            <w:r w:rsidRPr="007D157D">
              <w:t>1999)</w:t>
            </w:r>
          </w:p>
        </w:tc>
        <w:tc>
          <w:tcPr>
            <w:tcW w:w="702" w:type="pct"/>
          </w:tcPr>
          <w:p w14:paraId="23E89195" w14:textId="77777777" w:rsidR="00CB0F94" w:rsidRPr="007D157D" w:rsidRDefault="00CB0F94" w:rsidP="00205E53">
            <w:pPr>
              <w:widowControl/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5</w:t>
            </w:r>
            <w:r w:rsidRPr="007D157D">
              <w:rPr>
                <w:rFonts w:cs="AdvOTc9a78d24.B"/>
                <w:kern w:val="0"/>
                <w:szCs w:val="24"/>
              </w:rPr>
              <w:t>0</w:t>
            </w:r>
          </w:p>
        </w:tc>
        <w:tc>
          <w:tcPr>
            <w:tcW w:w="700" w:type="pct"/>
          </w:tcPr>
          <w:p w14:paraId="2C25C670" w14:textId="77777777" w:rsidR="00CB0F94" w:rsidRPr="007D157D" w:rsidRDefault="00CB0F94" w:rsidP="00205E53">
            <w:pPr>
              <w:widowControl/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9</w:t>
            </w:r>
            <w:r w:rsidRPr="007D157D">
              <w:rPr>
                <w:rFonts w:cs="AdvOTc9a78d24.B"/>
                <w:kern w:val="0"/>
                <w:szCs w:val="24"/>
              </w:rPr>
              <w:t>2.6%</w:t>
            </w:r>
          </w:p>
        </w:tc>
        <w:tc>
          <w:tcPr>
            <w:tcW w:w="792" w:type="pct"/>
          </w:tcPr>
          <w:p w14:paraId="403A9134" w14:textId="77777777" w:rsidR="00CB0F94" w:rsidRPr="007D157D" w:rsidRDefault="00CB0F94" w:rsidP="00205E53">
            <w:pPr>
              <w:widowControl/>
              <w:jc w:val="center"/>
            </w:pPr>
            <w:r w:rsidRPr="007D157D">
              <w:rPr>
                <w:rFonts w:hint="eastAsia"/>
              </w:rPr>
              <w:t>5</w:t>
            </w:r>
            <w:r w:rsidRPr="007D157D">
              <w:t>5.5%</w:t>
            </w:r>
          </w:p>
        </w:tc>
        <w:tc>
          <w:tcPr>
            <w:tcW w:w="1928" w:type="pct"/>
          </w:tcPr>
          <w:p w14:paraId="21E13B8E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szCs w:val="24"/>
              </w:rPr>
              <w:t>Child-Pugh score (mean ± SD): 8.29 ± 1.91</w:t>
            </w:r>
          </w:p>
        </w:tc>
      </w:tr>
      <w:tr w:rsidR="00CB0F94" w:rsidRPr="007D157D" w14:paraId="3D4E3EDF" w14:textId="77777777" w:rsidTr="00205E53">
        <w:tc>
          <w:tcPr>
            <w:tcW w:w="878" w:type="pct"/>
            <w:vAlign w:val="center"/>
          </w:tcPr>
          <w:p w14:paraId="692F580F" w14:textId="77777777" w:rsidR="00CB0F94" w:rsidRPr="007D157D" w:rsidRDefault="00CB0F94" w:rsidP="00205E53">
            <w:r w:rsidRPr="007D157D">
              <w:rPr>
                <w:rFonts w:hint="eastAsia"/>
              </w:rPr>
              <w:t>P</w:t>
            </w:r>
            <w:r w:rsidRPr="007D157D">
              <w:t>eng</w:t>
            </w:r>
          </w:p>
          <w:p w14:paraId="5852303C" w14:textId="77777777" w:rsidR="00CB0F94" w:rsidRPr="007D157D" w:rsidRDefault="00CB0F94" w:rsidP="00205E53">
            <w:r w:rsidRPr="007D157D">
              <w:rPr>
                <w:rFonts w:hint="eastAsia"/>
              </w:rPr>
              <w:t>(</w:t>
            </w:r>
            <w:r w:rsidRPr="007D157D">
              <w:t>2013)</w:t>
            </w:r>
          </w:p>
        </w:tc>
        <w:tc>
          <w:tcPr>
            <w:tcW w:w="702" w:type="pct"/>
          </w:tcPr>
          <w:p w14:paraId="64114024" w14:textId="77777777" w:rsidR="00CB0F94" w:rsidRPr="007D157D" w:rsidRDefault="00CB0F94" w:rsidP="00205E53">
            <w:pPr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4</w:t>
            </w:r>
            <w:r w:rsidRPr="007D157D">
              <w:rPr>
                <w:rFonts w:cs="AdvOTc9a78d24.B"/>
                <w:kern w:val="0"/>
                <w:szCs w:val="24"/>
              </w:rPr>
              <w:t>8.2</w:t>
            </w:r>
          </w:p>
        </w:tc>
        <w:tc>
          <w:tcPr>
            <w:tcW w:w="700" w:type="pct"/>
          </w:tcPr>
          <w:p w14:paraId="04D696D3" w14:textId="77777777" w:rsidR="00CB0F94" w:rsidRPr="007D157D" w:rsidRDefault="00CB0F94" w:rsidP="00205E53">
            <w:pPr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8</w:t>
            </w:r>
            <w:r w:rsidRPr="007D157D">
              <w:rPr>
                <w:rFonts w:cs="AdvOTc9a78d24.B"/>
                <w:kern w:val="0"/>
                <w:szCs w:val="24"/>
              </w:rPr>
              <w:t>9.6%</w:t>
            </w:r>
          </w:p>
        </w:tc>
        <w:tc>
          <w:tcPr>
            <w:tcW w:w="792" w:type="pct"/>
          </w:tcPr>
          <w:p w14:paraId="3764C5CA" w14:textId="77777777" w:rsidR="00CB0F94" w:rsidRPr="007D157D" w:rsidRDefault="00CB0F94" w:rsidP="00205E53">
            <w:pPr>
              <w:jc w:val="center"/>
            </w:pPr>
            <w:r w:rsidRPr="007D157D">
              <w:rPr>
                <w:rFonts w:hint="eastAsia"/>
              </w:rPr>
              <w:t>N</w:t>
            </w:r>
            <w:r w:rsidRPr="007D157D">
              <w:t>/A</w:t>
            </w:r>
          </w:p>
        </w:tc>
        <w:tc>
          <w:tcPr>
            <w:tcW w:w="1928" w:type="pct"/>
          </w:tcPr>
          <w:p w14:paraId="3004A582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rFonts w:hint="eastAsia"/>
              </w:rPr>
              <w:t>N</w:t>
            </w:r>
            <w:r w:rsidRPr="007D157D">
              <w:t>/A</w:t>
            </w:r>
          </w:p>
        </w:tc>
      </w:tr>
      <w:tr w:rsidR="00CB0F94" w:rsidRPr="007D157D" w14:paraId="0FACC1E3" w14:textId="77777777" w:rsidTr="00205E53">
        <w:tc>
          <w:tcPr>
            <w:tcW w:w="878" w:type="pct"/>
            <w:vAlign w:val="center"/>
          </w:tcPr>
          <w:p w14:paraId="7DCED842" w14:textId="77777777" w:rsidR="00CB0F94" w:rsidRPr="007D157D" w:rsidRDefault="00CB0F94" w:rsidP="00205E53">
            <w:r w:rsidRPr="007D157D">
              <w:rPr>
                <w:rFonts w:hint="eastAsia"/>
              </w:rPr>
              <w:t>Lo</w:t>
            </w:r>
          </w:p>
          <w:p w14:paraId="034B67B9" w14:textId="77777777" w:rsidR="00CB0F94" w:rsidRPr="007D157D" w:rsidRDefault="00CB0F94" w:rsidP="00205E53">
            <w:r w:rsidRPr="007D157D">
              <w:rPr>
                <w:rFonts w:hint="eastAsia"/>
              </w:rPr>
              <w:t>(2013)</w:t>
            </w:r>
          </w:p>
        </w:tc>
        <w:tc>
          <w:tcPr>
            <w:tcW w:w="702" w:type="pct"/>
          </w:tcPr>
          <w:p w14:paraId="7ED6CE8A" w14:textId="77777777" w:rsidR="00CB0F94" w:rsidRPr="007D157D" w:rsidRDefault="00CB0F94" w:rsidP="00205E53">
            <w:pPr>
              <w:jc w:val="center"/>
            </w:pPr>
            <w:r w:rsidRPr="007D157D">
              <w:rPr>
                <w:rFonts w:cs="AdvOTc9a78d24.B" w:hint="eastAsia"/>
                <w:kern w:val="0"/>
                <w:szCs w:val="24"/>
              </w:rPr>
              <w:t>53.3</w:t>
            </w:r>
          </w:p>
        </w:tc>
        <w:tc>
          <w:tcPr>
            <w:tcW w:w="700" w:type="pct"/>
          </w:tcPr>
          <w:p w14:paraId="11BE7608" w14:textId="77777777" w:rsidR="00CB0F94" w:rsidRPr="007D157D" w:rsidRDefault="00CB0F94" w:rsidP="00205E53">
            <w:pPr>
              <w:jc w:val="center"/>
            </w:pPr>
            <w:r w:rsidRPr="007D157D">
              <w:rPr>
                <w:rFonts w:cs="AdvOTc9a78d24.B" w:hint="eastAsia"/>
                <w:kern w:val="0"/>
                <w:szCs w:val="24"/>
              </w:rPr>
              <w:t>83.0%</w:t>
            </w:r>
          </w:p>
        </w:tc>
        <w:tc>
          <w:tcPr>
            <w:tcW w:w="792" w:type="pct"/>
          </w:tcPr>
          <w:p w14:paraId="52C2B8B1" w14:textId="77777777" w:rsidR="00CB0F94" w:rsidRPr="007D157D" w:rsidRDefault="00CB0F94" w:rsidP="00205E53">
            <w:pPr>
              <w:jc w:val="center"/>
            </w:pPr>
            <w:r w:rsidRPr="007D157D">
              <w:rPr>
                <w:rFonts w:hint="eastAsia"/>
              </w:rPr>
              <w:t>3</w:t>
            </w:r>
            <w:r w:rsidRPr="007D157D">
              <w:t>8.9%</w:t>
            </w:r>
          </w:p>
        </w:tc>
        <w:tc>
          <w:tcPr>
            <w:tcW w:w="1928" w:type="pct"/>
          </w:tcPr>
          <w:p w14:paraId="13344974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rFonts w:hint="eastAsia"/>
                <w:szCs w:val="24"/>
              </w:rPr>
              <w:t>C</w:t>
            </w:r>
            <w:r w:rsidRPr="007D157D">
              <w:rPr>
                <w:szCs w:val="24"/>
              </w:rPr>
              <w:t>hild A: 27.9%, B: 47.5%,</w:t>
            </w:r>
          </w:p>
          <w:p w14:paraId="57F290E0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szCs w:val="24"/>
              </w:rPr>
              <w:t>C: 24.6%</w:t>
            </w:r>
          </w:p>
        </w:tc>
      </w:tr>
      <w:tr w:rsidR="00CB0F94" w:rsidRPr="007D157D" w14:paraId="4FDA53E8" w14:textId="77777777" w:rsidTr="00205E53">
        <w:tc>
          <w:tcPr>
            <w:tcW w:w="878" w:type="pct"/>
            <w:vAlign w:val="center"/>
          </w:tcPr>
          <w:p w14:paraId="7196D324" w14:textId="77777777" w:rsidR="00CB0F94" w:rsidRPr="007D157D" w:rsidRDefault="00CB0F94" w:rsidP="00205E53">
            <w:r w:rsidRPr="007D157D">
              <w:rPr>
                <w:rFonts w:hint="eastAsia"/>
              </w:rPr>
              <w:t xml:space="preserve">Kumar </w:t>
            </w:r>
          </w:p>
          <w:p w14:paraId="422EF654" w14:textId="77777777" w:rsidR="00CB0F94" w:rsidRPr="007D157D" w:rsidRDefault="00CB0F94" w:rsidP="00205E53">
            <w:r w:rsidRPr="007D157D">
              <w:rPr>
                <w:rFonts w:hint="eastAsia"/>
              </w:rPr>
              <w:t>(2015)</w:t>
            </w:r>
          </w:p>
        </w:tc>
        <w:tc>
          <w:tcPr>
            <w:tcW w:w="702" w:type="pct"/>
          </w:tcPr>
          <w:p w14:paraId="1EACBDDF" w14:textId="77777777" w:rsidR="00CB0F94" w:rsidRPr="007D157D" w:rsidRDefault="00CB0F94" w:rsidP="00205E53">
            <w:pPr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43.5</w:t>
            </w:r>
          </w:p>
        </w:tc>
        <w:tc>
          <w:tcPr>
            <w:tcW w:w="700" w:type="pct"/>
          </w:tcPr>
          <w:p w14:paraId="63FCE72E" w14:textId="77777777" w:rsidR="00CB0F94" w:rsidRPr="007D157D" w:rsidRDefault="00CB0F94" w:rsidP="00205E53">
            <w:pPr>
              <w:jc w:val="center"/>
              <w:rPr>
                <w:rFonts w:cs="AdvOTc9a78d24.B"/>
                <w:kern w:val="0"/>
                <w:szCs w:val="24"/>
              </w:rPr>
            </w:pPr>
            <w:r w:rsidRPr="007D157D">
              <w:rPr>
                <w:rFonts w:cs="AdvOTc9a78d24.B" w:hint="eastAsia"/>
                <w:kern w:val="0"/>
                <w:szCs w:val="24"/>
              </w:rPr>
              <w:t>78.7%</w:t>
            </w:r>
          </w:p>
        </w:tc>
        <w:tc>
          <w:tcPr>
            <w:tcW w:w="792" w:type="pct"/>
          </w:tcPr>
          <w:p w14:paraId="783DC160" w14:textId="77777777" w:rsidR="00CB0F94" w:rsidRPr="007D157D" w:rsidRDefault="00CB0F94" w:rsidP="00205E53">
            <w:pPr>
              <w:jc w:val="center"/>
            </w:pPr>
            <w:r w:rsidRPr="007D157D">
              <w:rPr>
                <w:rFonts w:hint="eastAsia"/>
              </w:rPr>
              <w:t>3</w:t>
            </w:r>
            <w:r w:rsidRPr="007D157D">
              <w:t>6.0%</w:t>
            </w:r>
          </w:p>
        </w:tc>
        <w:tc>
          <w:tcPr>
            <w:tcW w:w="1928" w:type="pct"/>
          </w:tcPr>
          <w:p w14:paraId="74306EC4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rFonts w:hint="eastAsia"/>
                <w:szCs w:val="24"/>
              </w:rPr>
              <w:t>C</w:t>
            </w:r>
            <w:r w:rsidRPr="007D157D">
              <w:rPr>
                <w:szCs w:val="24"/>
              </w:rPr>
              <w:t>hild A: 4.9%, B: 39.3%,</w:t>
            </w:r>
          </w:p>
          <w:p w14:paraId="01164ED1" w14:textId="77777777" w:rsidR="00CB0F94" w:rsidRPr="007D157D" w:rsidRDefault="00CB0F94" w:rsidP="00205E53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7D157D">
              <w:rPr>
                <w:szCs w:val="24"/>
              </w:rPr>
              <w:t>C: 55.7%</w:t>
            </w:r>
          </w:p>
        </w:tc>
      </w:tr>
    </w:tbl>
    <w:p w14:paraId="05D1DD07" w14:textId="77777777" w:rsidR="00CB0F94" w:rsidRPr="007D157D" w:rsidRDefault="00CB0F94" w:rsidP="00CB0F94"/>
    <w:p w14:paraId="712E905C" w14:textId="46008729" w:rsidR="00FF3297" w:rsidRPr="00CB0F94" w:rsidRDefault="00CB0F94" w:rsidP="00CB0F94">
      <w:pPr>
        <w:autoSpaceDE w:val="0"/>
        <w:autoSpaceDN w:val="0"/>
        <w:adjustRightInd w:val="0"/>
        <w:rPr>
          <w:rFonts w:cs="AdvOTc9a78d24.B" w:hint="eastAsia"/>
          <w:kern w:val="0"/>
          <w:szCs w:val="24"/>
        </w:rPr>
      </w:pPr>
      <w:r w:rsidRPr="007D157D">
        <w:rPr>
          <w:szCs w:val="24"/>
        </w:rPr>
        <w:t xml:space="preserve">SD: standard deviation, </w:t>
      </w:r>
      <w:r w:rsidRPr="007D157D">
        <w:rPr>
          <w:rFonts w:cs="AdvOTc9a78d24.B"/>
          <w:kern w:val="0"/>
          <w:szCs w:val="24"/>
        </w:rPr>
        <w:t xml:space="preserve">N/A: not available </w:t>
      </w:r>
      <w:bookmarkStart w:id="1" w:name="_GoBack"/>
      <w:bookmarkEnd w:id="0"/>
      <w:bookmarkEnd w:id="1"/>
    </w:p>
    <w:sectPr w:rsidR="00FF3297" w:rsidRPr="00CB0F9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76EC74" w14:textId="77777777" w:rsidR="00310794" w:rsidRDefault="00310794" w:rsidP="00CB0F94">
      <w:r>
        <w:separator/>
      </w:r>
    </w:p>
  </w:endnote>
  <w:endnote w:type="continuationSeparator" w:id="0">
    <w:p w14:paraId="11AA716A" w14:textId="77777777" w:rsidR="00310794" w:rsidRDefault="00310794" w:rsidP="00CB0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c9a78d24.B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8AAF3F" w14:textId="77777777" w:rsidR="00310794" w:rsidRDefault="00310794" w:rsidP="00CB0F94">
      <w:r>
        <w:separator/>
      </w:r>
    </w:p>
  </w:footnote>
  <w:footnote w:type="continuationSeparator" w:id="0">
    <w:p w14:paraId="3DA9B3D5" w14:textId="77777777" w:rsidR="00310794" w:rsidRDefault="00310794" w:rsidP="00CB0F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7AC"/>
    <w:rsid w:val="00310794"/>
    <w:rsid w:val="003B6D47"/>
    <w:rsid w:val="006417AC"/>
    <w:rsid w:val="00B04741"/>
    <w:rsid w:val="00CB0F94"/>
    <w:rsid w:val="00ED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6F48C"/>
  <w15:chartTrackingRefBased/>
  <w15:docId w15:val="{AF1E2FB0-A2EA-4F52-A2BE-2D444FAF0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B0F9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0F94"/>
    <w:pPr>
      <w:tabs>
        <w:tab w:val="center" w:pos="4153"/>
        <w:tab w:val="right" w:pos="8306"/>
      </w:tabs>
      <w:snapToGrid w:val="0"/>
    </w:pPr>
    <w:rPr>
      <w:sz w:val="20"/>
      <w:szCs w:val="20"/>
      <w:lang w:val="en-GB"/>
    </w:rPr>
  </w:style>
  <w:style w:type="character" w:customStyle="1" w:styleId="a4">
    <w:name w:val="頁首 字元"/>
    <w:basedOn w:val="a0"/>
    <w:link w:val="a3"/>
    <w:uiPriority w:val="99"/>
    <w:rsid w:val="00CB0F94"/>
    <w:rPr>
      <w:sz w:val="20"/>
      <w:szCs w:val="20"/>
      <w:lang w:val="en-GB"/>
    </w:rPr>
  </w:style>
  <w:style w:type="paragraph" w:styleId="a5">
    <w:name w:val="footer"/>
    <w:basedOn w:val="a"/>
    <w:link w:val="a6"/>
    <w:uiPriority w:val="99"/>
    <w:unhideWhenUsed/>
    <w:rsid w:val="00CB0F94"/>
    <w:pPr>
      <w:tabs>
        <w:tab w:val="center" w:pos="4153"/>
        <w:tab w:val="right" w:pos="8306"/>
      </w:tabs>
      <w:snapToGrid w:val="0"/>
    </w:pPr>
    <w:rPr>
      <w:sz w:val="20"/>
      <w:szCs w:val="20"/>
      <w:lang w:val="en-GB"/>
    </w:rPr>
  </w:style>
  <w:style w:type="character" w:customStyle="1" w:styleId="a6">
    <w:name w:val="頁尾 字元"/>
    <w:basedOn w:val="a0"/>
    <w:link w:val="a5"/>
    <w:uiPriority w:val="99"/>
    <w:rsid w:val="00CB0F94"/>
    <w:rPr>
      <w:sz w:val="20"/>
      <w:szCs w:val="20"/>
      <w:lang w:val="en-GB"/>
    </w:rPr>
  </w:style>
  <w:style w:type="table" w:styleId="a7">
    <w:name w:val="Table Grid"/>
    <w:basedOn w:val="a1"/>
    <w:uiPriority w:val="59"/>
    <w:rsid w:val="00CB0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Renhao Yeh</dc:creator>
  <cp:keywords/>
  <dc:description/>
  <cp:lastModifiedBy>Renhao Yeh</cp:lastModifiedBy>
  <cp:revision>2</cp:revision>
  <dcterms:created xsi:type="dcterms:W3CDTF">2019-11-19T16:01:00Z</dcterms:created>
  <dcterms:modified xsi:type="dcterms:W3CDTF">2019-11-19T16:01:00Z</dcterms:modified>
</cp:coreProperties>
</file>